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156" w:afterLines="50" w:line="320" w:lineRule="exact"/>
        <w:jc w:val="center"/>
        <w:rPr>
          <w:rFonts w:ascii="黑体" w:hAnsi="黑体" w:eastAsia="黑体" w:cs="黑体"/>
          <w:sz w:val="36"/>
          <w:szCs w:val="36"/>
        </w:rPr>
      </w:pPr>
      <w:r>
        <w:rPr>
          <w:rFonts w:hint="eastAsia" w:ascii="黑体" w:hAnsi="黑体" w:eastAsia="黑体" w:cs="黑体"/>
          <w:sz w:val="36"/>
          <w:szCs w:val="36"/>
        </w:rPr>
        <w:t>关于推荐上海市船舶与海洋工程学会</w:t>
      </w:r>
    </w:p>
    <w:p>
      <w:pPr>
        <w:spacing w:before="312" w:beforeLines="100" w:after="156" w:afterLines="50" w:line="320" w:lineRule="exact"/>
        <w:jc w:val="center"/>
        <w:rPr>
          <w:rFonts w:ascii="黑体" w:hAnsi="黑体" w:eastAsia="黑体" w:cs="黑体"/>
          <w:sz w:val="36"/>
          <w:szCs w:val="36"/>
        </w:rPr>
      </w:pPr>
      <w:r>
        <w:rPr>
          <w:rFonts w:hint="eastAsia" w:ascii="黑体" w:hAnsi="黑体" w:eastAsia="黑体" w:cs="黑体"/>
          <w:sz w:val="36"/>
          <w:szCs w:val="36"/>
        </w:rPr>
        <w:t>2</w:t>
      </w:r>
      <w:r>
        <w:rPr>
          <w:rFonts w:ascii="黑体" w:hAnsi="黑体" w:eastAsia="黑体" w:cs="黑体"/>
          <w:sz w:val="36"/>
          <w:szCs w:val="36"/>
        </w:rPr>
        <w:t>016</w:t>
      </w:r>
      <w:r>
        <w:rPr>
          <w:rFonts w:hint="eastAsia" w:ascii="黑体" w:hAnsi="黑体" w:eastAsia="黑体" w:cs="黑体"/>
          <w:sz w:val="36"/>
          <w:szCs w:val="36"/>
        </w:rPr>
        <w:t>-</w:t>
      </w:r>
      <w:r>
        <w:rPr>
          <w:rFonts w:ascii="黑体" w:hAnsi="黑体" w:eastAsia="黑体" w:cs="黑体"/>
          <w:sz w:val="36"/>
          <w:szCs w:val="36"/>
        </w:rPr>
        <w:t>2017</w:t>
      </w:r>
      <w:r>
        <w:rPr>
          <w:rFonts w:hint="eastAsia" w:ascii="黑体" w:hAnsi="黑体" w:eastAsia="黑体" w:cs="黑体"/>
          <w:sz w:val="36"/>
          <w:szCs w:val="36"/>
        </w:rPr>
        <w:t>年度优秀学术论文的通知</w:t>
      </w:r>
    </w:p>
    <w:p>
      <w:pPr>
        <w:spacing w:before="240" w:line="420" w:lineRule="exact"/>
        <w:rPr>
          <w:rFonts w:ascii="黑体" w:hAnsi="黑体" w:eastAsia="黑体" w:cs="黑体"/>
          <w:bCs/>
          <w:sz w:val="24"/>
          <w:szCs w:val="24"/>
        </w:rPr>
      </w:pPr>
      <w:r>
        <w:rPr>
          <w:rFonts w:hint="eastAsia" w:ascii="黑体" w:hAnsi="黑体" w:eastAsia="黑体" w:cs="黑体"/>
          <w:bCs/>
          <w:sz w:val="24"/>
          <w:szCs w:val="24"/>
        </w:rPr>
        <w:t>各有关推荐单位（机构）：</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为鼓励广大会员开展技术研究、撰写学术论文的积极性，培养会员创新意识和创新能力，促进船海工程行业科技人才的成长和科学技术进步，提高船海工程行业整体科学技术水平，上海市船舶与海洋工程学会（以下简称学会）2018年将开展优秀学术论文评选工作。现将推荐优秀学术论文有关事项通知如下：</w:t>
      </w:r>
    </w:p>
    <w:p>
      <w:pPr>
        <w:spacing w:before="62" w:beforeLines="20" w:after="62" w:afterLines="20" w:line="460" w:lineRule="exact"/>
        <w:rPr>
          <w:rFonts w:ascii="黑体" w:hAnsi="黑体" w:eastAsia="黑体" w:cs="黑体"/>
          <w:sz w:val="24"/>
          <w:szCs w:val="24"/>
        </w:rPr>
      </w:pPr>
      <w:r>
        <w:rPr>
          <w:rFonts w:hint="eastAsia" w:ascii="黑体" w:hAnsi="黑体" w:eastAsia="黑体" w:cs="黑体"/>
          <w:sz w:val="24"/>
          <w:szCs w:val="24"/>
        </w:rPr>
        <w:t>一、优秀学术论文推荐条件</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 以科学发展观为指导，坚持党的基本路线和正确的政治方向。</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 在船舶和海洋工程领域的基础理论、工程技术、管理科学、经济运行、人才培养和历史文化等方面的研究成果。</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3. 坚持理论联系实际，利用所掌握的科学知识分析问题，解决问题。论文应结合具体课题、项目或实践，有一定的科学性、创新性和前瞻性。理论上有新观点，技术上有新突破，方法上有新构思，应用上有新成果，指明技术发展方向，对解决关键技术问题或对促进企业科技进步有一定的指导意义。</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4. 论文立论明确，论据充分，结构完整，语句流畅，文体规范（会议优秀论文文体要求见附件）。</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5. 论文作者必须对论文的真实性、涉密性负责，严禁抄袭和剽窃他人研究成果，严防泄露国家秘密和企业商业秘密，文责自负。</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6. 论文作者以会员为主，学会，学会团体会员单位的非会员作者也可参与评选。</w:t>
      </w:r>
    </w:p>
    <w:p>
      <w:pPr>
        <w:spacing w:before="62" w:beforeLines="20" w:after="62" w:afterLines="20" w:line="460" w:lineRule="exact"/>
        <w:rPr>
          <w:rFonts w:ascii="黑体" w:hAnsi="黑体" w:eastAsia="黑体" w:cs="黑体"/>
          <w:sz w:val="24"/>
          <w:szCs w:val="24"/>
        </w:rPr>
      </w:pPr>
      <w:r>
        <w:rPr>
          <w:rFonts w:hint="eastAsia" w:ascii="黑体" w:hAnsi="黑体" w:eastAsia="黑体" w:cs="黑体"/>
          <w:sz w:val="24"/>
          <w:szCs w:val="24"/>
        </w:rPr>
        <w:t>二、推荐论文范围</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2016年1月至2017年12月期间，在学会举办的学术年会或其他重大学术活动上公开交流的论文；或在学会会刊或与船舶、海洋工程相关的出版物上发表的论文。</w:t>
      </w:r>
    </w:p>
    <w:p>
      <w:pPr>
        <w:spacing w:before="62" w:beforeLines="20" w:after="62" w:afterLines="20" w:line="460" w:lineRule="exact"/>
        <w:rPr>
          <w:rFonts w:ascii="黑体" w:hAnsi="黑体" w:eastAsia="黑体" w:cs="黑体"/>
          <w:sz w:val="24"/>
          <w:szCs w:val="24"/>
        </w:rPr>
      </w:pPr>
      <w:r>
        <w:rPr>
          <w:rFonts w:hint="eastAsia" w:ascii="黑体" w:hAnsi="黑体" w:eastAsia="黑体" w:cs="黑体"/>
          <w:sz w:val="24"/>
          <w:szCs w:val="24"/>
        </w:rPr>
        <w:t>三、推荐篇数</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本学会学术工作委员会：   2</w:t>
      </w:r>
      <w:r>
        <w:rPr>
          <w:rFonts w:ascii="宋体" w:hAnsi="宋体" w:eastAsia="宋体" w:cs="宋体"/>
          <w:sz w:val="24"/>
          <w:szCs w:val="24"/>
        </w:rPr>
        <w:t>016</w:t>
      </w:r>
      <w:r>
        <w:rPr>
          <w:rFonts w:hint="eastAsia" w:ascii="宋体" w:hAnsi="宋体" w:eastAsia="宋体" w:cs="宋体"/>
          <w:sz w:val="24"/>
          <w:szCs w:val="24"/>
        </w:rPr>
        <w:t>、2</w:t>
      </w:r>
      <w:r>
        <w:rPr>
          <w:rFonts w:ascii="宋体" w:hAnsi="宋体" w:eastAsia="宋体" w:cs="宋体"/>
          <w:sz w:val="24"/>
          <w:szCs w:val="24"/>
        </w:rPr>
        <w:t>017</w:t>
      </w:r>
      <w:r>
        <w:rPr>
          <w:rFonts w:hint="eastAsia" w:ascii="宋体" w:hAnsi="宋体" w:eastAsia="宋体" w:cs="宋体"/>
          <w:sz w:val="24"/>
          <w:szCs w:val="24"/>
        </w:rPr>
        <w:t>年各15篇;</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本学会各专业学术委员会： 2</w:t>
      </w:r>
      <w:r>
        <w:rPr>
          <w:rFonts w:ascii="宋体" w:hAnsi="宋体" w:eastAsia="宋体" w:cs="宋体"/>
          <w:sz w:val="24"/>
          <w:szCs w:val="24"/>
        </w:rPr>
        <w:t>016</w:t>
      </w:r>
      <w:r>
        <w:rPr>
          <w:rFonts w:hint="eastAsia" w:ascii="宋体" w:hAnsi="宋体" w:eastAsia="宋体" w:cs="宋体"/>
          <w:sz w:val="24"/>
          <w:szCs w:val="24"/>
        </w:rPr>
        <w:t>、2</w:t>
      </w:r>
      <w:r>
        <w:rPr>
          <w:rFonts w:ascii="宋体" w:hAnsi="宋体" w:eastAsia="宋体" w:cs="宋体"/>
          <w:sz w:val="24"/>
          <w:szCs w:val="24"/>
        </w:rPr>
        <w:t>017</w:t>
      </w:r>
      <w:r>
        <w:rPr>
          <w:rFonts w:hint="eastAsia" w:ascii="宋体" w:hAnsi="宋体" w:eastAsia="宋体" w:cs="宋体"/>
          <w:sz w:val="24"/>
          <w:szCs w:val="24"/>
        </w:rPr>
        <w:t>年各2-3篇;</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本学会各会员代表处：     2</w:t>
      </w:r>
      <w:r>
        <w:rPr>
          <w:rFonts w:ascii="宋体" w:hAnsi="宋体" w:eastAsia="宋体" w:cs="宋体"/>
          <w:sz w:val="24"/>
          <w:szCs w:val="24"/>
        </w:rPr>
        <w:t>016</w:t>
      </w:r>
      <w:r>
        <w:rPr>
          <w:rFonts w:hint="eastAsia" w:ascii="宋体" w:hAnsi="宋体" w:eastAsia="宋体" w:cs="宋体"/>
          <w:sz w:val="24"/>
          <w:szCs w:val="24"/>
        </w:rPr>
        <w:t>、2</w:t>
      </w:r>
      <w:r>
        <w:rPr>
          <w:rFonts w:ascii="宋体" w:hAnsi="宋体" w:eastAsia="宋体" w:cs="宋体"/>
          <w:sz w:val="24"/>
          <w:szCs w:val="24"/>
        </w:rPr>
        <w:t>017</w:t>
      </w:r>
      <w:r>
        <w:rPr>
          <w:rFonts w:hint="eastAsia" w:ascii="宋体" w:hAnsi="宋体" w:eastAsia="宋体" w:cs="宋体"/>
          <w:sz w:val="24"/>
          <w:szCs w:val="24"/>
        </w:rPr>
        <w:t>年各3篇;</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本学会会刊编辑部：       2</w:t>
      </w:r>
      <w:r>
        <w:rPr>
          <w:rFonts w:ascii="宋体" w:hAnsi="宋体" w:eastAsia="宋体" w:cs="宋体"/>
          <w:sz w:val="24"/>
          <w:szCs w:val="24"/>
        </w:rPr>
        <w:t>016</w:t>
      </w:r>
      <w:r>
        <w:rPr>
          <w:rFonts w:hint="eastAsia" w:ascii="宋体" w:hAnsi="宋体" w:eastAsia="宋体" w:cs="宋体"/>
          <w:sz w:val="24"/>
          <w:szCs w:val="24"/>
        </w:rPr>
        <w:t>、2</w:t>
      </w:r>
      <w:r>
        <w:rPr>
          <w:rFonts w:ascii="宋体" w:hAnsi="宋体" w:eastAsia="宋体" w:cs="宋体"/>
          <w:sz w:val="24"/>
          <w:szCs w:val="24"/>
        </w:rPr>
        <w:t>017</w:t>
      </w:r>
      <w:r>
        <w:rPr>
          <w:rFonts w:hint="eastAsia" w:ascii="宋体" w:hAnsi="宋体" w:eastAsia="宋体" w:cs="宋体"/>
          <w:sz w:val="24"/>
          <w:szCs w:val="24"/>
        </w:rPr>
        <w:t>年各10篇；</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各团体会员单位所属相关专业学术刊物编辑部：2</w:t>
      </w:r>
      <w:r>
        <w:rPr>
          <w:rFonts w:ascii="宋体" w:hAnsi="宋体" w:eastAsia="宋体" w:cs="宋体"/>
          <w:sz w:val="24"/>
          <w:szCs w:val="24"/>
        </w:rPr>
        <w:t>016</w:t>
      </w:r>
      <w:r>
        <w:rPr>
          <w:rFonts w:hint="eastAsia" w:ascii="宋体" w:hAnsi="宋体" w:eastAsia="宋体" w:cs="宋体"/>
          <w:sz w:val="24"/>
          <w:szCs w:val="24"/>
        </w:rPr>
        <w:t>、2</w:t>
      </w:r>
      <w:r>
        <w:rPr>
          <w:rFonts w:ascii="宋体" w:hAnsi="宋体" w:eastAsia="宋体" w:cs="宋体"/>
          <w:sz w:val="24"/>
          <w:szCs w:val="24"/>
        </w:rPr>
        <w:t>017</w:t>
      </w:r>
      <w:r>
        <w:rPr>
          <w:rFonts w:hint="eastAsia" w:ascii="宋体" w:hAnsi="宋体" w:eastAsia="宋体" w:cs="宋体"/>
          <w:sz w:val="24"/>
          <w:szCs w:val="24"/>
        </w:rPr>
        <w:t>年各3篇。</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请各推荐单位按规定执行，如确需增加篇数，应征得学会学工委同意。</w:t>
      </w:r>
    </w:p>
    <w:p>
      <w:pPr>
        <w:spacing w:before="62" w:beforeLines="20" w:after="62" w:afterLines="20" w:line="460" w:lineRule="exact"/>
        <w:rPr>
          <w:rFonts w:ascii="黑体" w:hAnsi="黑体" w:eastAsia="黑体" w:cs="黑体"/>
          <w:sz w:val="24"/>
          <w:szCs w:val="24"/>
        </w:rPr>
      </w:pPr>
      <w:r>
        <w:rPr>
          <w:rFonts w:hint="eastAsia" w:ascii="黑体" w:hAnsi="黑体" w:eastAsia="黑体" w:cs="黑体"/>
          <w:sz w:val="24"/>
          <w:szCs w:val="24"/>
        </w:rPr>
        <w:t>四、推荐程序</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 学会学工委及各专业学术委员会、学会其他相关工作分支机构、学会会员代表处、学会会刊编辑部及团体会员单位所属相关专业学术刊物编辑部等组织机构是优秀论文评选推荐单位（机构）。</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2. 推荐单位（机构）在收到本优秀论文推荐通知后，按照推荐要求，认真组织论文征集和遴选，填报《上海市船舶与海洋工程学会优秀学术论文推荐表》（见附件）。其中：“推荐意见”应就该论文的科学性、创新性、实用性、成熟程度、推广价值、文章逻辑、文字水平和规范性等做出评价。推荐单位（机构）负责人应在推荐表上签字并盖公章。 </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3. 推荐的学术论文和推荐表在本通知规定时间内一并发送至学会电子信箱。入围论文无论是否获评，原稿不再退回。</w:t>
      </w:r>
    </w:p>
    <w:p>
      <w:pPr>
        <w:spacing w:before="62" w:beforeLines="20" w:after="62" w:afterLines="20" w:line="460" w:lineRule="exact"/>
        <w:rPr>
          <w:rFonts w:ascii="黑体" w:hAnsi="黑体" w:eastAsia="黑体" w:cs="黑体"/>
          <w:sz w:val="24"/>
          <w:szCs w:val="24"/>
        </w:rPr>
      </w:pPr>
      <w:r>
        <w:rPr>
          <w:rFonts w:hint="eastAsia" w:ascii="黑体" w:hAnsi="黑体" w:eastAsia="黑体" w:cs="黑体"/>
          <w:sz w:val="24"/>
          <w:szCs w:val="24"/>
        </w:rPr>
        <w:t>五、推荐时间和方式</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请于2018年4月15日前，将推荐的学术论文（文体格式见附件二）和推荐表一并发送学会电子信箱。邮件主题请注明：优秀论文推荐。</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联 系 人：张敏  邓施婴</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联系地址：上海市江宁路495号博鸿大厦2</w:t>
      </w:r>
      <w:r>
        <w:rPr>
          <w:rFonts w:ascii="宋体" w:hAnsi="宋体" w:eastAsia="宋体" w:cs="宋体"/>
          <w:sz w:val="24"/>
          <w:szCs w:val="24"/>
        </w:rPr>
        <w:t>1</w:t>
      </w:r>
      <w:r>
        <w:rPr>
          <w:rFonts w:hint="eastAsia" w:ascii="宋体" w:hAnsi="宋体" w:eastAsia="宋体" w:cs="宋体"/>
          <w:sz w:val="24"/>
          <w:szCs w:val="24"/>
        </w:rPr>
        <w:t xml:space="preserve">楼   </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联系电话： 021-54661102    62581196                       </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传    真： 021-64730107</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电    邮：niskssname@126.com</w:t>
      </w:r>
    </w:p>
    <w:p>
      <w:pPr>
        <w:spacing w:line="420" w:lineRule="exact"/>
        <w:ind w:firstLine="480" w:firstLineChars="200"/>
        <w:rPr>
          <w:rFonts w:ascii="宋体" w:hAnsi="宋体" w:eastAsia="宋体" w:cs="宋体"/>
          <w:sz w:val="24"/>
          <w:szCs w:val="24"/>
        </w:rPr>
      </w:pPr>
    </w:p>
    <w:p>
      <w:pPr>
        <w:spacing w:line="420" w:lineRule="exact"/>
        <w:jc w:val="right"/>
        <w:rPr>
          <w:rFonts w:ascii="宋体" w:hAnsi="宋体" w:eastAsia="宋体" w:cs="宋体"/>
          <w:sz w:val="24"/>
          <w:szCs w:val="24"/>
        </w:rPr>
      </w:pPr>
      <w:r>
        <w:rPr>
          <w:rFonts w:hint="eastAsia" w:ascii="宋体" w:hAnsi="宋体" w:eastAsia="宋体" w:cs="宋体"/>
          <w:sz w:val="24"/>
          <w:szCs w:val="24"/>
        </w:rPr>
        <w:t>上海市船舶与海洋工程学会</w:t>
      </w:r>
    </w:p>
    <w:p>
      <w:pPr>
        <w:spacing w:line="420" w:lineRule="exact"/>
        <w:jc w:val="center"/>
        <w:rPr>
          <w:rFonts w:ascii="宋体" w:hAnsi="宋体" w:eastAsia="宋体" w:cs="宋体"/>
          <w:sz w:val="24"/>
          <w:szCs w:val="24"/>
        </w:rPr>
      </w:pPr>
      <w:r>
        <w:rPr>
          <w:rFonts w:hint="eastAsia" w:ascii="宋体" w:hAnsi="宋体" w:eastAsia="宋体" w:cs="宋体"/>
          <w:sz w:val="24"/>
          <w:szCs w:val="24"/>
        </w:rPr>
        <w:t xml:space="preserve">                                                 2018年3月</w:t>
      </w:r>
      <w:r>
        <w:rPr>
          <w:rFonts w:ascii="宋体" w:hAnsi="宋体" w:eastAsia="宋体" w:cs="宋体"/>
          <w:sz w:val="24"/>
          <w:szCs w:val="24"/>
        </w:rPr>
        <w:t>30</w:t>
      </w:r>
      <w:r>
        <w:rPr>
          <w:rFonts w:hint="eastAsia" w:ascii="宋体" w:hAnsi="宋体" w:eastAsia="宋体" w:cs="宋体"/>
          <w:sz w:val="24"/>
          <w:szCs w:val="24"/>
        </w:rPr>
        <w:t>日</w:t>
      </w:r>
    </w:p>
    <w:p>
      <w:pPr>
        <w:spacing w:line="420" w:lineRule="exact"/>
        <w:rPr>
          <w:rFonts w:ascii="宋体" w:hAnsi="宋体" w:eastAsia="宋体" w:cs="宋体"/>
          <w:sz w:val="24"/>
          <w:szCs w:val="24"/>
        </w:rPr>
      </w:pPr>
    </w:p>
    <w:p>
      <w:pPr>
        <w:spacing w:line="360" w:lineRule="exact"/>
        <w:rPr>
          <w:rFonts w:hint="eastAsia" w:ascii="黑体" w:hAnsi="黑体" w:eastAsia="黑体" w:cs="黑体"/>
          <w:sz w:val="24"/>
          <w:szCs w:val="24"/>
        </w:rPr>
      </w:pPr>
    </w:p>
    <w:p>
      <w:pPr>
        <w:spacing w:line="360" w:lineRule="exact"/>
        <w:rPr>
          <w:rFonts w:hint="eastAsia" w:ascii="黑体" w:hAnsi="黑体" w:eastAsia="黑体" w:cs="黑体"/>
          <w:sz w:val="24"/>
          <w:szCs w:val="24"/>
        </w:rPr>
      </w:pPr>
    </w:p>
    <w:p>
      <w:pPr>
        <w:spacing w:line="360" w:lineRule="exact"/>
        <w:rPr>
          <w:rFonts w:ascii="黑体" w:hAnsi="黑体" w:eastAsia="黑体" w:cs="黑体"/>
          <w:sz w:val="24"/>
          <w:szCs w:val="24"/>
        </w:rPr>
      </w:pPr>
      <w:bookmarkStart w:id="0" w:name="_GoBack"/>
      <w:bookmarkEnd w:id="0"/>
      <w:r>
        <w:rPr>
          <w:rFonts w:hint="eastAsia" w:ascii="黑体" w:hAnsi="黑体" w:eastAsia="黑体" w:cs="黑体"/>
          <w:sz w:val="24"/>
          <w:szCs w:val="24"/>
        </w:rPr>
        <w:t>附件：</w:t>
      </w:r>
    </w:p>
    <w:p>
      <w:pPr>
        <w:spacing w:line="360" w:lineRule="exact"/>
        <w:rPr>
          <w:rFonts w:ascii="Times New Roman" w:eastAsia="宋体"/>
          <w:b/>
          <w:sz w:val="24"/>
          <w:szCs w:val="24"/>
        </w:rPr>
      </w:pPr>
      <w:r>
        <w:rPr>
          <w:rFonts w:hint="eastAsia" w:ascii="黑体" w:hAnsi="黑体" w:eastAsia="黑体" w:cs="黑体"/>
          <w:sz w:val="24"/>
          <w:szCs w:val="24"/>
        </w:rPr>
        <w:t>附录一：</w:t>
      </w:r>
      <w:r>
        <w:rPr>
          <w:rFonts w:hint="eastAsia" w:ascii="黑体" w:eastAsia="黑体"/>
          <w:sz w:val="24"/>
          <w:szCs w:val="24"/>
        </w:rPr>
        <w:t>上海市船舶与海洋工程学会优秀学术论文推荐表</w:t>
      </w:r>
    </w:p>
    <w:p>
      <w:pPr>
        <w:spacing w:line="460" w:lineRule="exact"/>
        <w:rPr>
          <w:rFonts w:ascii="黑体" w:hAnsi="黑体" w:eastAsia="黑体" w:cs="黑体"/>
          <w:sz w:val="24"/>
          <w:szCs w:val="24"/>
        </w:rPr>
      </w:pPr>
      <w:r>
        <w:rPr>
          <w:rFonts w:hint="eastAsia" w:ascii="黑体" w:hAnsi="黑体" w:eastAsia="黑体" w:cs="黑体"/>
          <w:sz w:val="24"/>
          <w:szCs w:val="24"/>
        </w:rPr>
        <w:t>附录二：上海市船舶与海洋工程学会优秀学术论文文体格式</w:t>
      </w:r>
    </w:p>
    <w:p>
      <w:pPr>
        <w:spacing w:line="360" w:lineRule="exact"/>
        <w:rPr>
          <w:rFonts w:ascii="宋体" w:hAnsi="宋体" w:eastAsia="宋体" w:cs="宋体"/>
          <w:sz w:val="24"/>
          <w:szCs w:val="24"/>
        </w:rPr>
      </w:pPr>
      <w:r>
        <w:rPr>
          <w:sz w:val="24"/>
          <w:szCs w:val="24"/>
        </w:rPr>
        <w:t xml:space="preserve">                      </w:t>
      </w:r>
      <w:r>
        <w:rPr>
          <w:rFonts w:hint="eastAsia" w:eastAsia="宋体"/>
          <w:sz w:val="24"/>
          <w:szCs w:val="24"/>
        </w:rPr>
        <w:t xml:space="preserve">          </w:t>
      </w:r>
    </w:p>
    <w:p/>
    <w:p/>
    <w:p/>
    <w:p/>
    <w:p>
      <w:pPr>
        <w:spacing w:line="360" w:lineRule="exact"/>
        <w:rPr>
          <w:rFonts w:ascii="黑体" w:hAnsi="黑体" w:eastAsia="黑体" w:cs="黑体"/>
          <w:sz w:val="24"/>
          <w:szCs w:val="24"/>
        </w:rPr>
      </w:pPr>
      <w:r>
        <w:rPr>
          <w:rFonts w:hint="eastAsia" w:ascii="黑体" w:hAnsi="黑体" w:eastAsia="黑体" w:cs="黑体"/>
          <w:sz w:val="24"/>
          <w:szCs w:val="24"/>
        </w:rPr>
        <w:t>附录一：</w:t>
      </w:r>
    </w:p>
    <w:p>
      <w:pPr>
        <w:jc w:val="center"/>
        <w:rPr>
          <w:rFonts w:ascii="Times New Roman" w:hAnsi="等线" w:eastAsia="宋体" w:cs="Times New Roman"/>
          <w:b/>
          <w:sz w:val="28"/>
          <w:szCs w:val="28"/>
        </w:rPr>
      </w:pPr>
      <w:r>
        <w:rPr>
          <w:rFonts w:hint="eastAsia" w:ascii="黑体" w:hAnsi="等线" w:eastAsia="黑体" w:cs="Times New Roman"/>
          <w:sz w:val="28"/>
          <w:szCs w:val="28"/>
        </w:rPr>
        <w:t>上海市船舶与海洋工程学会优秀学术论文推荐表</w:t>
      </w:r>
    </w:p>
    <w:tbl>
      <w:tblPr>
        <w:tblStyle w:val="5"/>
        <w:tblW w:w="96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123"/>
        <w:gridCol w:w="2766"/>
        <w:gridCol w:w="1530"/>
        <w:gridCol w:w="1335"/>
        <w:gridCol w:w="1170"/>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gridSpan w:val="2"/>
            <w:tcBorders>
              <w:top w:val="single" w:color="auto" w:sz="12" w:space="0"/>
              <w:left w:val="single" w:color="auto" w:sz="12" w:space="0"/>
              <w:bottom w:val="single" w:color="auto" w:sz="12" w:space="0"/>
              <w:right w:val="single" w:color="auto" w:sz="12" w:space="0"/>
            </w:tcBorders>
            <w:vAlign w:val="center"/>
          </w:tcPr>
          <w:p>
            <w:pPr>
              <w:spacing w:line="400" w:lineRule="exact"/>
              <w:jc w:val="center"/>
              <w:rPr>
                <w:rFonts w:ascii="楷体" w:hAnsi="楷体" w:eastAsia="楷体" w:cs="楷体"/>
                <w:sz w:val="24"/>
                <w:szCs w:val="24"/>
              </w:rPr>
            </w:pPr>
            <w:r>
              <w:rPr>
                <w:rFonts w:hint="eastAsia" w:ascii="楷体" w:hAnsi="楷体" w:eastAsia="楷体" w:cs="楷体"/>
                <w:sz w:val="24"/>
                <w:szCs w:val="24"/>
              </w:rPr>
              <w:t>论文题目</w:t>
            </w:r>
          </w:p>
        </w:tc>
        <w:tc>
          <w:tcPr>
            <w:tcW w:w="8106" w:type="dxa"/>
            <w:gridSpan w:val="5"/>
            <w:tcBorders>
              <w:top w:val="single" w:color="auto" w:sz="12" w:space="0"/>
              <w:left w:val="single" w:color="auto" w:sz="12" w:space="0"/>
              <w:bottom w:val="single" w:color="auto" w:sz="12" w:space="0"/>
              <w:right w:val="single" w:color="auto" w:sz="12" w:space="0"/>
            </w:tcBorders>
            <w:vAlign w:val="center"/>
          </w:tcPr>
          <w:p>
            <w:pPr>
              <w:spacing w:line="640" w:lineRule="exact"/>
              <w:jc w:val="center"/>
              <w:rPr>
                <w:rFonts w:ascii="等线" w:hAnsi="等线" w:eastAsia="等线"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44" w:type="dxa"/>
            <w:gridSpan w:val="2"/>
            <w:tcBorders>
              <w:top w:val="single" w:color="auto" w:sz="12" w:space="0"/>
              <w:left w:val="single" w:color="auto" w:sz="12" w:space="0"/>
              <w:bottom w:val="single" w:color="auto" w:sz="12" w:space="0"/>
              <w:right w:val="single" w:color="auto" w:sz="12"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发表的刊物   名称/期数</w:t>
            </w:r>
          </w:p>
        </w:tc>
        <w:tc>
          <w:tcPr>
            <w:tcW w:w="2766" w:type="dxa"/>
            <w:tcBorders>
              <w:top w:val="single" w:color="auto" w:sz="12" w:space="0"/>
              <w:left w:val="single" w:color="auto" w:sz="12" w:space="0"/>
              <w:bottom w:val="single" w:color="auto" w:sz="12" w:space="0"/>
              <w:right w:val="single" w:color="auto" w:sz="12" w:space="0"/>
            </w:tcBorders>
            <w:vAlign w:val="center"/>
          </w:tcPr>
          <w:p>
            <w:pPr>
              <w:spacing w:line="320" w:lineRule="exact"/>
              <w:jc w:val="center"/>
              <w:rPr>
                <w:rFonts w:ascii="等线" w:hAnsi="等线" w:eastAsia="等线" w:cs="Times New Roman"/>
                <w:sz w:val="24"/>
                <w:szCs w:val="24"/>
              </w:rPr>
            </w:pPr>
          </w:p>
        </w:tc>
        <w:tc>
          <w:tcPr>
            <w:tcW w:w="1530" w:type="dxa"/>
            <w:tcBorders>
              <w:top w:val="single" w:color="auto" w:sz="12" w:space="0"/>
              <w:left w:val="single" w:color="auto" w:sz="12" w:space="0"/>
              <w:bottom w:val="single" w:color="auto" w:sz="12" w:space="0"/>
              <w:right w:val="single" w:color="auto" w:sz="12" w:space="0"/>
            </w:tcBorders>
            <w:vAlign w:val="center"/>
          </w:tcPr>
          <w:p>
            <w:pPr>
              <w:spacing w:line="320" w:lineRule="exact"/>
              <w:jc w:val="center"/>
              <w:rPr>
                <w:rFonts w:ascii="等线" w:hAnsi="等线" w:eastAsia="等线" w:cs="Times New Roman"/>
                <w:sz w:val="24"/>
                <w:szCs w:val="24"/>
              </w:rPr>
            </w:pPr>
            <w:r>
              <w:rPr>
                <w:rFonts w:hint="eastAsia" w:ascii="楷体" w:hAnsi="楷体" w:eastAsia="楷体" w:cs="楷体"/>
                <w:sz w:val="24"/>
                <w:szCs w:val="24"/>
              </w:rPr>
              <w:t>发表的学术会议名称</w:t>
            </w:r>
          </w:p>
        </w:tc>
        <w:tc>
          <w:tcPr>
            <w:tcW w:w="3810" w:type="dxa"/>
            <w:gridSpan w:val="3"/>
            <w:tcBorders>
              <w:top w:val="single" w:color="auto" w:sz="12" w:space="0"/>
              <w:left w:val="single" w:color="auto" w:sz="12" w:space="0"/>
              <w:bottom w:val="single" w:color="auto" w:sz="12" w:space="0"/>
              <w:right w:val="single" w:color="auto" w:sz="12" w:space="0"/>
            </w:tcBorders>
          </w:tcPr>
          <w:p>
            <w:pPr>
              <w:spacing w:line="320" w:lineRule="exact"/>
              <w:jc w:val="center"/>
              <w:rPr>
                <w:rFonts w:ascii="等线" w:hAnsi="等线" w:eastAsia="等线"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1544" w:type="dxa"/>
            <w:gridSpan w:val="2"/>
            <w:tcBorders>
              <w:top w:val="single" w:color="auto" w:sz="12" w:space="0"/>
              <w:left w:val="single" w:color="auto" w:sz="12" w:space="0"/>
              <w:bottom w:val="single" w:color="auto" w:sz="12" w:space="0"/>
              <w:right w:val="single" w:color="auto" w:sz="12" w:space="0"/>
            </w:tcBorders>
            <w:vAlign w:val="center"/>
          </w:tcPr>
          <w:p>
            <w:pPr>
              <w:spacing w:line="400" w:lineRule="exact"/>
              <w:jc w:val="center"/>
              <w:rPr>
                <w:rFonts w:ascii="楷体" w:hAnsi="楷体" w:eastAsia="楷体" w:cs="楷体"/>
                <w:sz w:val="24"/>
                <w:szCs w:val="24"/>
              </w:rPr>
            </w:pPr>
            <w:r>
              <w:rPr>
                <w:rFonts w:hint="eastAsia" w:ascii="楷体" w:hAnsi="楷体" w:eastAsia="楷体" w:cs="楷体"/>
                <w:sz w:val="24"/>
                <w:szCs w:val="24"/>
              </w:rPr>
              <w:t>作者姓名</w:t>
            </w:r>
          </w:p>
        </w:tc>
        <w:tc>
          <w:tcPr>
            <w:tcW w:w="4296" w:type="dxa"/>
            <w:gridSpan w:val="2"/>
            <w:tcBorders>
              <w:top w:val="single" w:color="auto" w:sz="12" w:space="0"/>
              <w:left w:val="single" w:color="auto" w:sz="12" w:space="0"/>
              <w:bottom w:val="single" w:color="auto" w:sz="12" w:space="0"/>
              <w:right w:val="single" w:color="auto" w:sz="12" w:space="0"/>
            </w:tcBorders>
            <w:vAlign w:val="center"/>
          </w:tcPr>
          <w:p>
            <w:pPr>
              <w:spacing w:line="400" w:lineRule="exact"/>
              <w:jc w:val="center"/>
              <w:rPr>
                <w:rFonts w:ascii="楷体" w:hAnsi="楷体" w:eastAsia="楷体" w:cs="楷体"/>
                <w:sz w:val="24"/>
                <w:szCs w:val="24"/>
              </w:rPr>
            </w:pPr>
            <w:r>
              <w:rPr>
                <w:rFonts w:hint="eastAsia" w:ascii="楷体" w:hAnsi="楷体" w:eastAsia="楷体" w:cs="楷体"/>
                <w:sz w:val="24"/>
                <w:szCs w:val="24"/>
              </w:rPr>
              <w:t>作者单位</w:t>
            </w:r>
          </w:p>
        </w:tc>
        <w:tc>
          <w:tcPr>
            <w:tcW w:w="1335" w:type="dxa"/>
            <w:tcBorders>
              <w:top w:val="single" w:color="auto" w:sz="12" w:space="0"/>
              <w:left w:val="single" w:color="auto" w:sz="12" w:space="0"/>
              <w:bottom w:val="single" w:color="auto" w:sz="12" w:space="0"/>
              <w:right w:val="single" w:color="auto" w:sz="12" w:space="0"/>
            </w:tcBorders>
            <w:vAlign w:val="center"/>
          </w:tcPr>
          <w:p>
            <w:pPr>
              <w:spacing w:line="400" w:lineRule="exact"/>
              <w:jc w:val="center"/>
              <w:rPr>
                <w:rFonts w:ascii="楷体" w:hAnsi="楷体" w:eastAsia="楷体" w:cs="楷体"/>
                <w:sz w:val="24"/>
                <w:szCs w:val="24"/>
              </w:rPr>
            </w:pPr>
            <w:r>
              <w:rPr>
                <w:rFonts w:hint="eastAsia" w:ascii="楷体" w:hAnsi="楷体" w:eastAsia="楷体" w:cs="楷体"/>
                <w:sz w:val="24"/>
                <w:szCs w:val="24"/>
              </w:rPr>
              <w:t>职  称</w:t>
            </w:r>
          </w:p>
        </w:tc>
        <w:tc>
          <w:tcPr>
            <w:tcW w:w="1170" w:type="dxa"/>
            <w:tcBorders>
              <w:top w:val="single" w:color="auto" w:sz="12" w:space="0"/>
              <w:left w:val="single" w:color="auto" w:sz="12" w:space="0"/>
              <w:bottom w:val="single" w:color="auto" w:sz="12" w:space="0"/>
              <w:right w:val="single" w:color="auto" w:sz="12"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是否</w:t>
            </w:r>
          </w:p>
          <w:p>
            <w:pPr>
              <w:spacing w:line="320" w:lineRule="exact"/>
              <w:jc w:val="center"/>
              <w:rPr>
                <w:rFonts w:ascii="楷体" w:hAnsi="楷体" w:eastAsia="楷体" w:cs="楷体"/>
                <w:sz w:val="24"/>
                <w:szCs w:val="24"/>
              </w:rPr>
            </w:pPr>
            <w:r>
              <w:rPr>
                <w:rFonts w:hint="eastAsia" w:ascii="楷体" w:hAnsi="楷体" w:eastAsia="楷体" w:cs="楷体"/>
                <w:sz w:val="24"/>
                <w:szCs w:val="24"/>
              </w:rPr>
              <w:t>会员</w:t>
            </w:r>
          </w:p>
        </w:tc>
        <w:tc>
          <w:tcPr>
            <w:tcW w:w="1305" w:type="dxa"/>
            <w:tcBorders>
              <w:top w:val="single" w:color="auto" w:sz="12" w:space="0"/>
              <w:left w:val="single" w:color="auto" w:sz="12" w:space="0"/>
              <w:bottom w:val="single" w:color="auto" w:sz="12" w:space="0"/>
              <w:right w:val="single" w:color="auto" w:sz="12" w:space="0"/>
            </w:tcBorders>
            <w:vAlign w:val="center"/>
          </w:tcPr>
          <w:p>
            <w:pPr>
              <w:spacing w:line="320" w:lineRule="exact"/>
              <w:jc w:val="center"/>
              <w:rPr>
                <w:rFonts w:ascii="楷体" w:hAnsi="楷体" w:eastAsia="楷体" w:cs="楷体"/>
                <w:sz w:val="24"/>
                <w:szCs w:val="24"/>
              </w:rPr>
            </w:pPr>
            <w:r>
              <w:rPr>
                <w:rFonts w:hint="eastAsia" w:ascii="楷体" w:hAnsi="楷体" w:eastAsia="楷体" w:cs="楷体"/>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宋体" w:hAnsi="宋体" w:eastAsia="宋体" w:cs="宋体"/>
                <w:szCs w:val="21"/>
              </w:rPr>
            </w:pPr>
            <w:r>
              <w:rPr>
                <w:rFonts w:hint="eastAsia" w:ascii="宋体" w:hAnsi="宋体" w:eastAsia="宋体" w:cs="宋体"/>
                <w:szCs w:val="21"/>
              </w:rPr>
              <w:t>1</w:t>
            </w:r>
          </w:p>
        </w:tc>
        <w:tc>
          <w:tcPr>
            <w:tcW w:w="1123"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4296" w:type="dxa"/>
            <w:gridSpan w:val="2"/>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335"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170"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305" w:type="dxa"/>
            <w:tcBorders>
              <w:top w:val="single" w:color="auto" w:sz="12" w:space="0"/>
              <w:left w:val="single" w:color="auto" w:sz="12" w:space="0"/>
              <w:bottom w:val="single" w:color="auto" w:sz="12" w:space="0"/>
              <w:right w:val="single" w:color="auto" w:sz="12" w:space="0"/>
            </w:tcBorders>
          </w:tcPr>
          <w:p>
            <w:pPr>
              <w:spacing w:line="640" w:lineRule="exact"/>
              <w:rPr>
                <w:rFonts w:ascii="等线" w:hAnsi="等线" w:eastAsia="等线"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宋体" w:hAnsi="宋体" w:eastAsia="宋体" w:cs="宋体"/>
                <w:szCs w:val="21"/>
              </w:rPr>
            </w:pPr>
            <w:r>
              <w:rPr>
                <w:rFonts w:hint="eastAsia" w:ascii="宋体" w:hAnsi="宋体" w:eastAsia="宋体" w:cs="宋体"/>
                <w:szCs w:val="21"/>
              </w:rPr>
              <w:t>2</w:t>
            </w:r>
          </w:p>
        </w:tc>
        <w:tc>
          <w:tcPr>
            <w:tcW w:w="1123"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4296" w:type="dxa"/>
            <w:gridSpan w:val="2"/>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335"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170"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305" w:type="dxa"/>
            <w:tcBorders>
              <w:top w:val="single" w:color="auto" w:sz="12" w:space="0"/>
              <w:left w:val="single" w:color="auto" w:sz="12" w:space="0"/>
              <w:bottom w:val="single" w:color="auto" w:sz="12" w:space="0"/>
              <w:right w:val="single" w:color="auto" w:sz="12" w:space="0"/>
            </w:tcBorders>
          </w:tcPr>
          <w:p>
            <w:pPr>
              <w:spacing w:line="640" w:lineRule="exact"/>
              <w:rPr>
                <w:rFonts w:ascii="等线" w:hAnsi="等线" w:eastAsia="等线"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宋体" w:hAnsi="宋体" w:eastAsia="宋体" w:cs="宋体"/>
                <w:szCs w:val="21"/>
              </w:rPr>
            </w:pPr>
            <w:r>
              <w:rPr>
                <w:rFonts w:hint="eastAsia" w:ascii="宋体" w:hAnsi="宋体" w:eastAsia="宋体" w:cs="宋体"/>
                <w:szCs w:val="21"/>
              </w:rPr>
              <w:t>3</w:t>
            </w:r>
          </w:p>
        </w:tc>
        <w:tc>
          <w:tcPr>
            <w:tcW w:w="1123"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4296" w:type="dxa"/>
            <w:gridSpan w:val="2"/>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335"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170"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305" w:type="dxa"/>
            <w:tcBorders>
              <w:top w:val="single" w:color="auto" w:sz="12" w:space="0"/>
              <w:left w:val="single" w:color="auto" w:sz="12" w:space="0"/>
              <w:bottom w:val="single" w:color="auto" w:sz="12" w:space="0"/>
              <w:right w:val="single" w:color="auto" w:sz="12" w:space="0"/>
            </w:tcBorders>
          </w:tcPr>
          <w:p>
            <w:pPr>
              <w:spacing w:line="640" w:lineRule="exact"/>
              <w:rPr>
                <w:rFonts w:ascii="等线" w:hAnsi="等线" w:eastAsia="等线"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21"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宋体" w:hAnsi="宋体" w:eastAsia="宋体" w:cs="宋体"/>
                <w:szCs w:val="21"/>
              </w:rPr>
            </w:pPr>
            <w:r>
              <w:rPr>
                <w:rFonts w:hint="eastAsia" w:ascii="宋体" w:hAnsi="宋体" w:eastAsia="宋体" w:cs="宋体"/>
                <w:szCs w:val="21"/>
              </w:rPr>
              <w:t>4</w:t>
            </w:r>
          </w:p>
        </w:tc>
        <w:tc>
          <w:tcPr>
            <w:tcW w:w="1123"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4296" w:type="dxa"/>
            <w:gridSpan w:val="2"/>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335"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170" w:type="dxa"/>
            <w:tcBorders>
              <w:top w:val="single" w:color="auto" w:sz="12" w:space="0"/>
              <w:left w:val="single" w:color="auto" w:sz="12" w:space="0"/>
              <w:bottom w:val="single" w:color="auto" w:sz="12" w:space="0"/>
              <w:right w:val="single" w:color="auto" w:sz="12" w:space="0"/>
            </w:tcBorders>
            <w:vAlign w:val="center"/>
          </w:tcPr>
          <w:p>
            <w:pPr>
              <w:spacing w:line="640" w:lineRule="exact"/>
              <w:rPr>
                <w:rFonts w:ascii="等线" w:hAnsi="等线" w:eastAsia="等线" w:cs="Times New Roman"/>
                <w:szCs w:val="21"/>
              </w:rPr>
            </w:pPr>
          </w:p>
        </w:tc>
        <w:tc>
          <w:tcPr>
            <w:tcW w:w="1305" w:type="dxa"/>
            <w:tcBorders>
              <w:top w:val="single" w:color="auto" w:sz="12" w:space="0"/>
              <w:left w:val="single" w:color="auto" w:sz="12" w:space="0"/>
              <w:bottom w:val="single" w:color="auto" w:sz="12" w:space="0"/>
              <w:right w:val="single" w:color="auto" w:sz="12" w:space="0"/>
            </w:tcBorders>
          </w:tcPr>
          <w:p>
            <w:pPr>
              <w:spacing w:line="640" w:lineRule="exact"/>
              <w:rPr>
                <w:rFonts w:ascii="等线" w:hAnsi="等线" w:eastAsia="等线"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7" w:hRule="atLeast"/>
          <w:jc w:val="center"/>
        </w:trPr>
        <w:tc>
          <w:tcPr>
            <w:tcW w:w="9650" w:type="dxa"/>
            <w:gridSpan w:val="7"/>
            <w:tcBorders>
              <w:top w:val="single" w:color="auto" w:sz="12" w:space="0"/>
              <w:left w:val="single" w:color="auto" w:sz="12" w:space="0"/>
              <w:bottom w:val="single" w:color="auto" w:sz="12" w:space="0"/>
              <w:right w:val="single" w:color="auto" w:sz="12" w:space="0"/>
            </w:tcBorders>
            <w:vAlign w:val="center"/>
          </w:tcPr>
          <w:p>
            <w:pPr>
              <w:spacing w:line="400" w:lineRule="exact"/>
              <w:ind w:left="1193" w:hanging="1012"/>
              <w:rPr>
                <w:rFonts w:ascii="楷体" w:hAnsi="楷体" w:eastAsia="楷体" w:cs="楷体"/>
                <w:sz w:val="24"/>
                <w:szCs w:val="24"/>
              </w:rPr>
            </w:pPr>
            <w:r>
              <w:rPr>
                <w:rFonts w:hint="eastAsia" w:ascii="楷体" w:hAnsi="楷体" w:eastAsia="楷体" w:cs="楷体"/>
                <w:sz w:val="24"/>
                <w:szCs w:val="24"/>
              </w:rPr>
              <w:t>推荐意见（就论文依托课题或项目背景，论文</w:t>
            </w:r>
            <w:r>
              <w:rPr>
                <w:rFonts w:hint="eastAsia" w:ascii="楷体" w:hAnsi="楷体" w:eastAsia="楷体" w:cs="楷体"/>
                <w:color w:val="000000"/>
                <w:sz w:val="24"/>
                <w:szCs w:val="24"/>
              </w:rPr>
              <w:t>科学性、创新性、实用性、成熟程度、推广价值、文章逻辑、文字水平和规范性</w:t>
            </w:r>
            <w:r>
              <w:rPr>
                <w:rFonts w:hint="eastAsia" w:ascii="楷体" w:hAnsi="楷体" w:eastAsia="楷体" w:cs="楷体"/>
                <w:sz w:val="24"/>
                <w:szCs w:val="24"/>
              </w:rPr>
              <w:t>等做出评价，字数不少于200）：</w:t>
            </w:r>
          </w:p>
          <w:p>
            <w:pPr>
              <w:spacing w:line="400" w:lineRule="exact"/>
              <w:rPr>
                <w:rFonts w:ascii="宋体" w:hAnsi="宋体" w:eastAsia="宋体" w:cs="宋体"/>
                <w:szCs w:val="21"/>
              </w:rPr>
            </w:pPr>
          </w:p>
          <w:p>
            <w:pPr>
              <w:spacing w:line="400" w:lineRule="exact"/>
              <w:rPr>
                <w:rFonts w:ascii="等线" w:hAnsi="等线" w:eastAsia="等线" w:cs="Times New Roman"/>
                <w:szCs w:val="21"/>
              </w:rPr>
            </w:pPr>
          </w:p>
          <w:p>
            <w:pPr>
              <w:spacing w:line="400" w:lineRule="exact"/>
              <w:rPr>
                <w:rFonts w:ascii="等线" w:hAnsi="等线" w:eastAsia="等线" w:cs="Times New Roman"/>
                <w:szCs w:val="21"/>
                <w:u w:val="single"/>
              </w:rPr>
            </w:pPr>
          </w:p>
          <w:p>
            <w:pPr>
              <w:spacing w:line="400" w:lineRule="exact"/>
              <w:rPr>
                <w:rFonts w:ascii="等线" w:hAnsi="等线" w:eastAsia="等线" w:cs="Times New Roman"/>
                <w:szCs w:val="21"/>
                <w:u w:val="single"/>
                <w14:shadow w14:blurRad="50800" w14:dist="38100" w14:dir="2700000" w14:sx="100000" w14:sy="100000" w14:kx="0" w14:ky="0" w14:algn="tl">
                  <w14:srgbClr w14:val="000000">
                    <w14:alpha w14:val="60000"/>
                  </w14:srgbClr>
                </w14:shadow>
              </w:rPr>
            </w:pPr>
          </w:p>
          <w:p>
            <w:pPr>
              <w:spacing w:line="400" w:lineRule="exact"/>
              <w:rPr>
                <w:rFonts w:ascii="等线" w:hAnsi="等线" w:eastAsia="等线" w:cs="Times New Roman"/>
                <w:szCs w:val="21"/>
              </w:rPr>
            </w:pPr>
          </w:p>
          <w:p>
            <w:pPr>
              <w:spacing w:line="400" w:lineRule="exact"/>
              <w:rPr>
                <w:rFonts w:ascii="等线" w:hAnsi="等线" w:eastAsia="等线" w:cs="Times New Roman"/>
                <w:szCs w:val="21"/>
              </w:rPr>
            </w:pPr>
          </w:p>
          <w:p>
            <w:pPr>
              <w:spacing w:line="400" w:lineRule="exact"/>
              <w:rPr>
                <w:rFonts w:ascii="等线" w:hAnsi="等线" w:eastAsia="等线" w:cs="Times New Roman"/>
                <w:szCs w:val="21"/>
              </w:rPr>
            </w:pPr>
          </w:p>
          <w:p>
            <w:pPr>
              <w:spacing w:line="400" w:lineRule="exact"/>
              <w:rPr>
                <w:rFonts w:ascii="等线" w:hAnsi="等线" w:eastAsia="等线" w:cs="Times New Roman"/>
                <w:szCs w:val="21"/>
              </w:rPr>
            </w:pPr>
          </w:p>
          <w:p>
            <w:pPr>
              <w:spacing w:line="400" w:lineRule="exact"/>
              <w:rPr>
                <w:rFonts w:ascii="等线" w:hAnsi="等线" w:eastAsia="等线" w:cs="Times New Roman"/>
                <w:szCs w:val="21"/>
              </w:rPr>
            </w:pPr>
          </w:p>
          <w:p>
            <w:pPr>
              <w:spacing w:line="400" w:lineRule="exact"/>
              <w:rPr>
                <w:rFonts w:ascii="等线" w:hAnsi="等线" w:eastAsia="等线" w:cs="Times New Roman"/>
                <w:szCs w:val="21"/>
              </w:rPr>
            </w:pPr>
          </w:p>
          <w:p>
            <w:pPr>
              <w:spacing w:line="400" w:lineRule="exact"/>
              <w:rPr>
                <w:rFonts w:ascii="等线" w:hAnsi="等线" w:eastAsia="等线" w:cs="Times New Roman"/>
                <w:szCs w:val="21"/>
              </w:rPr>
            </w:pPr>
          </w:p>
          <w:p>
            <w:pPr>
              <w:spacing w:line="400" w:lineRule="exact"/>
              <w:rPr>
                <w:rFonts w:ascii="等线" w:hAnsi="等线" w:eastAsia="等线" w:cs="Times New Roman"/>
                <w:szCs w:val="21"/>
              </w:rPr>
            </w:pPr>
          </w:p>
          <w:p>
            <w:pPr>
              <w:spacing w:line="400" w:lineRule="exact"/>
              <w:rPr>
                <w:rFonts w:ascii="等线" w:hAnsi="等线" w:eastAsia="等线" w:cs="Times New Roman"/>
                <w:szCs w:val="21"/>
              </w:rPr>
            </w:pPr>
          </w:p>
          <w:p>
            <w:pPr>
              <w:spacing w:line="300" w:lineRule="exact"/>
              <w:ind w:firstLine="840" w:firstLineChars="400"/>
              <w:rPr>
                <w:rFonts w:ascii="宋体" w:hAnsi="宋体" w:eastAsia="宋体" w:cs="宋体"/>
                <w:szCs w:val="21"/>
              </w:rPr>
            </w:pPr>
            <w:r>
              <w:rPr>
                <w:rFonts w:hint="eastAsia" w:ascii="宋体" w:hAnsi="宋体" w:eastAsia="宋体" w:cs="宋体"/>
                <w:szCs w:val="21"/>
              </w:rPr>
              <w:t>推荐单位（机构）负责人（签名）：                        推荐单位公章：</w:t>
            </w:r>
          </w:p>
          <w:p>
            <w:pPr>
              <w:spacing w:before="120" w:line="300" w:lineRule="exact"/>
              <w:ind w:left="210" w:leftChars="100" w:firstLine="2100" w:firstLineChars="1000"/>
              <w:rPr>
                <w:rFonts w:ascii="等线" w:hAnsi="等线" w:eastAsia="等线" w:cs="Times New Roman"/>
                <w:szCs w:val="21"/>
              </w:rPr>
            </w:pPr>
          </w:p>
          <w:p>
            <w:pPr>
              <w:spacing w:before="120" w:line="300" w:lineRule="exact"/>
              <w:ind w:left="210" w:leftChars="100" w:firstLine="3150" w:firstLineChars="1500"/>
              <w:rPr>
                <w:rFonts w:ascii="等线" w:hAnsi="等线" w:eastAsia="等线" w:cs="Times New Roman"/>
                <w:szCs w:val="21"/>
              </w:rPr>
            </w:pPr>
            <w:r>
              <w:rPr>
                <w:rFonts w:hint="eastAsia" w:ascii="等线" w:hAnsi="等线" w:eastAsia="等线" w:cs="Times New Roman"/>
                <w:szCs w:val="21"/>
              </w:rPr>
              <w:t>年</w:t>
            </w:r>
            <w:r>
              <w:rPr>
                <w:rFonts w:ascii="等线" w:hAnsi="等线" w:eastAsia="等线" w:cs="Times New Roman"/>
                <w:szCs w:val="21"/>
              </w:rPr>
              <w:t xml:space="preserve">    </w:t>
            </w:r>
            <w:r>
              <w:rPr>
                <w:rFonts w:hint="eastAsia" w:ascii="等线" w:hAnsi="等线" w:eastAsia="等线" w:cs="Times New Roman"/>
                <w:szCs w:val="21"/>
              </w:rPr>
              <w:t>月</w:t>
            </w:r>
            <w:r>
              <w:rPr>
                <w:rFonts w:ascii="等线" w:hAnsi="等线" w:eastAsia="等线" w:cs="Times New Roman"/>
                <w:szCs w:val="21"/>
              </w:rPr>
              <w:t xml:space="preserve">    </w:t>
            </w:r>
            <w:r>
              <w:rPr>
                <w:rFonts w:hint="eastAsia" w:ascii="等线" w:hAnsi="等线" w:eastAsia="等线" w:cs="Times New Roman"/>
                <w:szCs w:val="21"/>
              </w:rPr>
              <w:t>日</w:t>
            </w:r>
          </w:p>
          <w:p>
            <w:pPr>
              <w:spacing w:before="120" w:line="300" w:lineRule="exact"/>
              <w:ind w:left="210" w:leftChars="100" w:firstLine="2100" w:firstLineChars="1000"/>
              <w:rPr>
                <w:rFonts w:ascii="等线" w:hAnsi="等线" w:eastAsia="等线" w:cs="Times New Roman"/>
                <w:szCs w:val="21"/>
              </w:rPr>
            </w:pPr>
          </w:p>
        </w:tc>
      </w:tr>
    </w:tbl>
    <w:p>
      <w:pPr>
        <w:spacing w:line="460" w:lineRule="exact"/>
        <w:rPr>
          <w:rFonts w:ascii="黑体" w:hAnsi="黑体" w:eastAsia="黑体" w:cs="黑体"/>
          <w:sz w:val="24"/>
          <w:szCs w:val="24"/>
        </w:rPr>
      </w:pPr>
      <w:r>
        <w:rPr>
          <w:rFonts w:hint="eastAsia" w:ascii="黑体" w:hAnsi="黑体" w:eastAsia="黑体" w:cs="黑体"/>
          <w:sz w:val="24"/>
          <w:szCs w:val="24"/>
        </w:rPr>
        <w:t>附录二：</w:t>
      </w:r>
    </w:p>
    <w:p>
      <w:pPr>
        <w:jc w:val="center"/>
        <w:rPr>
          <w:rFonts w:ascii="黑体" w:hAnsi="黑体" w:eastAsia="黑体" w:cs="黑体"/>
          <w:sz w:val="32"/>
          <w:szCs w:val="32"/>
        </w:rPr>
      </w:pPr>
      <w:r>
        <w:rPr>
          <w:rFonts w:hint="eastAsia" w:ascii="黑体" w:hAnsi="黑体" w:eastAsia="黑体" w:cs="黑体"/>
          <w:sz w:val="32"/>
          <w:szCs w:val="32"/>
        </w:rPr>
        <w:t>上海市船舶与海洋工程学会优秀学术论文文体格式</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黑体" w:hAnsi="黑体" w:eastAsia="黑体" w:cs="黑体"/>
          <w:bCs/>
          <w:sz w:val="24"/>
          <w:szCs w:val="24"/>
        </w:rPr>
        <w:t>文字要求：</w:t>
      </w:r>
      <w:r>
        <w:rPr>
          <w:rFonts w:hint="eastAsia" w:ascii="宋体" w:hAnsi="宋体" w:eastAsia="宋体" w:cs="宋体"/>
          <w:sz w:val="24"/>
          <w:szCs w:val="24"/>
        </w:rPr>
        <w:t>中文或中英文。</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黑体" w:hAnsi="黑体" w:eastAsia="黑体" w:cs="黑体"/>
          <w:sz w:val="24"/>
          <w:szCs w:val="24"/>
        </w:rPr>
        <w:t>排版要求：</w:t>
      </w:r>
      <w:r>
        <w:rPr>
          <w:rFonts w:hint="eastAsia" w:ascii="宋体" w:hAnsi="宋体" w:eastAsia="宋体" w:cs="宋体"/>
          <w:sz w:val="24"/>
          <w:szCs w:val="24"/>
        </w:rPr>
        <w:t>论文需报送全文，文稿用Word录入排版，A4版面，单倍行距，页边距上下各2.5cm、左右各2cm，页眉页脚取默认值，插入页码居中。</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黑体" w:hAnsi="黑体" w:eastAsia="黑体" w:cs="黑体"/>
          <w:bCs/>
          <w:sz w:val="24"/>
          <w:szCs w:val="24"/>
        </w:rPr>
        <w:t>文章结构：</w:t>
      </w:r>
      <w:r>
        <w:rPr>
          <w:rFonts w:hint="eastAsia" w:ascii="宋体" w:hAnsi="宋体" w:eastAsia="宋体" w:cs="宋体"/>
          <w:sz w:val="24"/>
          <w:szCs w:val="24"/>
        </w:rPr>
        <w:t>论文应依次包含论文题目、作者姓名、作者单位、摘要、关键词、正文、参考文献、作者简介等。</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黑体" w:hAnsi="黑体" w:eastAsia="黑体" w:cs="黑体"/>
          <w:bCs/>
          <w:sz w:val="24"/>
          <w:szCs w:val="24"/>
        </w:rPr>
        <w:t>论文题目：</w:t>
      </w:r>
      <w:r>
        <w:rPr>
          <w:rFonts w:hint="eastAsia" w:ascii="宋体" w:hAnsi="宋体" w:eastAsia="宋体" w:cs="宋体"/>
          <w:sz w:val="24"/>
          <w:szCs w:val="24"/>
        </w:rPr>
        <w:t xml:space="preserve">二号黑体，居中排，文头顶空一行，段后空0.5行。题目中如有副标题，另起一行，三号黑体。 </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5.</w:t>
      </w:r>
      <w:r>
        <w:rPr>
          <w:rFonts w:hint="eastAsia" w:ascii="黑体" w:hAnsi="黑体" w:eastAsia="黑体" w:cs="黑体"/>
          <w:bCs/>
          <w:sz w:val="24"/>
          <w:szCs w:val="24"/>
        </w:rPr>
        <w:t>作者姓名：</w:t>
      </w:r>
      <w:r>
        <w:rPr>
          <w:rFonts w:hint="eastAsia" w:ascii="宋体" w:hAnsi="宋体" w:eastAsia="宋体" w:cs="宋体"/>
          <w:sz w:val="24"/>
          <w:szCs w:val="24"/>
        </w:rPr>
        <w:t xml:space="preserve">小三号楷体_GB2312，居中排，两字姓名中间空一全角格，作者之间用逗号区分，段后空0.5行。 </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6.</w:t>
      </w:r>
      <w:r>
        <w:rPr>
          <w:rFonts w:hint="eastAsia" w:ascii="黑体" w:hAnsi="黑体" w:eastAsia="黑体" w:cs="黑体"/>
          <w:bCs/>
          <w:sz w:val="24"/>
          <w:szCs w:val="24"/>
        </w:rPr>
        <w:t>作者单位：</w:t>
      </w:r>
      <w:r>
        <w:rPr>
          <w:rFonts w:hint="eastAsia" w:ascii="宋体" w:hAnsi="宋体" w:eastAsia="宋体" w:cs="宋体"/>
          <w:sz w:val="24"/>
          <w:szCs w:val="24"/>
        </w:rPr>
        <w:t xml:space="preserve">五号宋体，段前空0.5行、段后空1行。 </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黑体" w:hAnsi="黑体" w:eastAsia="黑体" w:cs="黑体"/>
          <w:bCs/>
          <w:sz w:val="24"/>
          <w:szCs w:val="24"/>
        </w:rPr>
        <w:t>摘    要：</w:t>
      </w:r>
      <w:r>
        <w:rPr>
          <w:rFonts w:hint="eastAsia" w:ascii="宋体" w:hAnsi="宋体" w:eastAsia="宋体" w:cs="宋体"/>
          <w:sz w:val="24"/>
          <w:szCs w:val="24"/>
        </w:rPr>
        <w:t xml:space="preserve">“摘要”二字小五号黑体；内容小五号宋体，段前段后各空0.5行。 </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8.</w:t>
      </w:r>
      <w:r>
        <w:rPr>
          <w:rFonts w:hint="eastAsia" w:ascii="黑体" w:hAnsi="黑体" w:eastAsia="黑体" w:cs="黑体"/>
          <w:bCs/>
          <w:sz w:val="24"/>
          <w:szCs w:val="24"/>
        </w:rPr>
        <w:t>关 键 词：</w:t>
      </w:r>
      <w:r>
        <w:rPr>
          <w:rFonts w:hint="eastAsia" w:ascii="宋体" w:hAnsi="宋体" w:eastAsia="宋体" w:cs="宋体"/>
          <w:sz w:val="24"/>
          <w:szCs w:val="24"/>
        </w:rPr>
        <w:t xml:space="preserve">需列出3－5个。“关键词”三字小五号黑体，其他小五号宋体，段前空0.5行、段后空1行。 </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9.</w:t>
      </w:r>
      <w:r>
        <w:rPr>
          <w:rFonts w:hint="eastAsia" w:ascii="黑体" w:hAnsi="黑体" w:eastAsia="黑体" w:cs="黑体"/>
          <w:bCs/>
          <w:sz w:val="24"/>
          <w:szCs w:val="24"/>
        </w:rPr>
        <w:t>正    文：</w:t>
      </w:r>
      <w:r>
        <w:rPr>
          <w:rFonts w:hint="eastAsia" w:ascii="宋体" w:hAnsi="宋体" w:eastAsia="宋体" w:cs="宋体"/>
          <w:sz w:val="24"/>
          <w:szCs w:val="24"/>
        </w:rPr>
        <w:t>五号宋体通排；文中所用计量单位，一律按国际通用标准或国家标准，并用英文书写，如hm2，kg等；文中年代、年月日、数字一律用阿拉伯数字表示。文中各级标题采用阿拉伯数字分级编序，一律左顶格排版。一级标题形如1，2，3，…排序；二级标题形如1.1,1.2,…排序；三级标题形如1.1.1,1.1.2,…排序。 文中图、表应有自明性，且随文出现。采用Word文档以插入表格方式制作三线表。图（表）须有图（表）题，紧随图（表）后，且在同一页面。图中文字、符号或坐标图中的标目、标值须写清。标目应使用符合国家标准的物理量和单位符号。表的内容切忌与插图和文字内容重复。</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10.</w:t>
      </w:r>
      <w:r>
        <w:rPr>
          <w:rFonts w:hint="eastAsia" w:ascii="黑体" w:hAnsi="黑体" w:eastAsia="黑体" w:cs="黑体"/>
          <w:bCs/>
          <w:sz w:val="24"/>
          <w:szCs w:val="24"/>
        </w:rPr>
        <w:t>参考文献：</w:t>
      </w:r>
      <w:r>
        <w:rPr>
          <w:rFonts w:hint="eastAsia" w:ascii="宋体" w:hAnsi="宋体" w:eastAsia="宋体" w:cs="宋体"/>
          <w:sz w:val="24"/>
          <w:szCs w:val="24"/>
        </w:rPr>
        <w:t xml:space="preserve"> “参考文献”四字小5号黑体，占2行，上下居中。内容为小5号宋体。参考文献中作者超过3人时，列前3人加“等”字，名字之间用“，”隔开。</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11.</w:t>
      </w:r>
      <w:r>
        <w:rPr>
          <w:rFonts w:hint="eastAsia" w:ascii="黑体" w:hAnsi="黑体" w:eastAsia="黑体" w:cs="黑体"/>
          <w:bCs/>
          <w:sz w:val="24"/>
          <w:szCs w:val="24"/>
        </w:rPr>
        <w:t>作者简介：</w:t>
      </w:r>
      <w:r>
        <w:rPr>
          <w:rFonts w:hint="eastAsia" w:ascii="宋体" w:hAnsi="宋体" w:eastAsia="宋体" w:cs="宋体"/>
          <w:sz w:val="24"/>
          <w:szCs w:val="24"/>
        </w:rPr>
        <w:t>“作者简介”四字小5号黑体，内容为小5号宋体。内容包括第一作者姓名、性别、出生年月、技术职称、工作职务，从事主要工作领域及专业方向，突出成绩成果等。</w:t>
      </w:r>
    </w:p>
    <w:p>
      <w:pPr>
        <w:spacing w:line="4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（注：期刊优秀论文不受以上文体格式限制。）</w:t>
      </w:r>
    </w:p>
    <w:p>
      <w:pPr>
        <w:spacing w:line="420" w:lineRule="exact"/>
        <w:ind w:firstLine="480" w:firstLineChars="200"/>
        <w:rPr>
          <w:rFonts w:ascii="宋体" w:hAnsi="宋体" w:eastAsia="宋体" w:cs="宋体"/>
          <w:sz w:val="24"/>
          <w:szCs w:val="24"/>
        </w:rPr>
      </w:pPr>
      <w:r>
        <w:rPr>
          <w:rFonts w:hint="eastAsia" w:ascii="宋体" w:hAnsi="宋体" w:eastAsia="宋体" w:cs="宋体"/>
          <w:sz w:val="24"/>
          <w:szCs w:val="24"/>
        </w:rPr>
        <w:t>此外，需附另文逐一注明所有署名作者的通信地址（含邮政编码）、联系电话、传真和电子信箱。</w:t>
      </w:r>
    </w:p>
    <w:p>
      <w:pPr>
        <w:spacing w:line="420" w:lineRule="exact"/>
        <w:ind w:firstLine="480" w:firstLineChars="200"/>
        <w:rPr>
          <w:rFonts w:ascii="宋体" w:hAnsi="宋体" w:eastAsia="宋体" w:cs="宋体"/>
          <w:sz w:val="24"/>
          <w:szCs w:val="24"/>
        </w:rPr>
      </w:pPr>
    </w:p>
    <w:sectPr>
      <w:pgSz w:w="11906" w:h="16838"/>
      <w:pgMar w:top="1440" w:right="140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27F"/>
    <w:rsid w:val="000172D0"/>
    <w:rsid w:val="00097397"/>
    <w:rsid w:val="002C6E02"/>
    <w:rsid w:val="00412E26"/>
    <w:rsid w:val="004D388D"/>
    <w:rsid w:val="00625161"/>
    <w:rsid w:val="00671080"/>
    <w:rsid w:val="00766BF8"/>
    <w:rsid w:val="00807606"/>
    <w:rsid w:val="0092217B"/>
    <w:rsid w:val="00A10C92"/>
    <w:rsid w:val="00A85A79"/>
    <w:rsid w:val="00B40FE8"/>
    <w:rsid w:val="00B65A67"/>
    <w:rsid w:val="00C5427F"/>
    <w:rsid w:val="00F52CFD"/>
    <w:rsid w:val="00F61442"/>
    <w:rsid w:val="00F868A2"/>
    <w:rsid w:val="319110FA"/>
    <w:rsid w:val="454F7609"/>
    <w:rsid w:val="6E567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413</Words>
  <Characters>2355</Characters>
  <Lines>19</Lines>
  <Paragraphs>5</Paragraphs>
  <ScaleCrop>false</ScaleCrop>
  <LinksUpToDate>false</LinksUpToDate>
  <CharactersWithSpaces>2763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2018-04-02T05:24:00Z</dcterms:created>
  <dc:creator>SSNAME-ZHANGM</dc:creator>
  <cp:lastModifiedBy>deng</cp:lastModifiedBy>
  <cp:lastPrinted>2018-04-04T06:29:00Z</cp:lastPrinted>
  <dcterms:modified xsi:type="dcterms:W3CDTF">2018-04-04T06:32:00Z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